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rFonts w:ascii="Cambria" w:hAnsi="Cambria"/>
          <w:b/>
          <w:caps/>
          <w:color w:val="0070C0"/>
          <w:sz w:val="32"/>
          <w:szCs w:val="32"/>
        </w:rPr>
        <w:t>čtení</w:t>
      </w:r>
    </w:p>
    <w:p>
      <w:pPr>
        <w:pStyle w:val="Normal"/>
        <w:rPr>
          <w:rFonts w:ascii="Cambria" w:hAnsi="Cambria"/>
          <w:sz w:val="32"/>
          <w:szCs w:val="32"/>
        </w:rPr>
      </w:pPr>
      <w:r>
        <w:rPr>
          <w:rFonts w:ascii="Cambria" w:hAnsi="Cambria"/>
          <w:sz w:val="32"/>
          <w:szCs w:val="32"/>
        </w:rPr>
        <w:t>Da 3, 13–25</w:t>
      </w:r>
    </w:p>
    <w:p>
      <w:pPr>
        <w:pStyle w:val="Normal"/>
        <w:rPr>
          <w:rFonts w:ascii="Cambria" w:hAnsi="Cambria"/>
          <w:sz w:val="32"/>
          <w:szCs w:val="32"/>
        </w:rPr>
      </w:pPr>
      <w:r>
        <w:rPr>
          <w:rFonts w:ascii="Cambria" w:hAnsi="Cambria"/>
          <w:sz w:val="32"/>
          <w:szCs w:val="32"/>
        </w:rPr>
        <w:t>Mt 28, 18–20; 1 Pt 4, 6</w:t>
      </w:r>
    </w:p>
    <w:p>
      <w:pPr>
        <w:pStyle w:val="Normal"/>
        <w:rPr>
          <w:rFonts w:ascii="Cambria" w:hAnsi="Cambria"/>
          <w:sz w:val="32"/>
          <w:szCs w:val="32"/>
        </w:rPr>
      </w:pPr>
      <w:r>
        <w:rPr>
          <w:rFonts w:ascii="Cambria" w:hAnsi="Cambria"/>
          <w:sz w:val="32"/>
          <w:szCs w:val="32"/>
        </w:rPr>
      </w:r>
    </w:p>
    <w:p>
      <w:pPr>
        <w:pStyle w:val="Normal"/>
        <w:rPr>
          <w:rFonts w:ascii="Cambria" w:hAnsi="Cambria"/>
          <w:b/>
          <w:b/>
          <w:caps/>
          <w:color w:val="0070C0"/>
          <w:sz w:val="32"/>
          <w:szCs w:val="32"/>
        </w:rPr>
      </w:pPr>
      <w:r>
        <w:rPr>
          <w:rFonts w:ascii="Cambria" w:hAnsi="Cambria"/>
          <w:b/>
          <w:caps/>
          <w:color w:val="0070C0"/>
          <w:sz w:val="32"/>
          <w:szCs w:val="32"/>
        </w:rPr>
        <w:t>descendit ad infernos</w:t>
      </w:r>
    </w:p>
    <w:p>
      <w:pPr>
        <w:pStyle w:val="Normal"/>
        <w:rPr>
          <w:rFonts w:ascii="Cambria" w:hAnsi="Cambria"/>
          <w:sz w:val="32"/>
          <w:szCs w:val="32"/>
        </w:rPr>
      </w:pPr>
      <w:r>
        <w:rPr>
          <w:rFonts w:ascii="Cambria" w:hAnsi="Cambria"/>
          <w:sz w:val="32"/>
          <w:szCs w:val="32"/>
        </w:rPr>
        <w:t>Bratři a sestry, vážení přátelé,</w:t>
      </w:r>
    </w:p>
    <w:p>
      <w:pPr>
        <w:pStyle w:val="Normal"/>
        <w:rPr>
          <w:rFonts w:ascii="Cambria" w:hAnsi="Cambria"/>
          <w:sz w:val="32"/>
          <w:szCs w:val="32"/>
        </w:rPr>
      </w:pPr>
      <w:r>
        <w:rPr>
          <w:rFonts w:ascii="Cambria" w:hAnsi="Cambria"/>
          <w:sz w:val="32"/>
          <w:szCs w:val="32"/>
        </w:rPr>
        <w:t>ve výkladu jednotlivých článků Apoštolského vyznání víry při nedělních bohoslužbách jsme v tomto sboru dospěli až k vyznání, že Ježíš po svém ukřižování, smrti a pohřbu se</w:t>
        <w:softHyphen/>
        <w:t>stoupil do pekel. Právě Ježíšovo sestoupení do pekel je dnešním tématem, a řekněme hned na začátku, že tématem vrcholně obtížným. Před dvěma týdny zde hovořil kazatel David Kašper na téma „narodil se z Marie panny“ a svěřil se, že téma panenského početí je „černým petrem“, který na něj z Apostolika zbyl. Nejsem si ale jist, zda bratr David dočetl Apoštolské vyznání až do konce. Zatímco panenské početí a narození Ježíše má dostatečnou oporu v Novém zákoně, vyznání „sestoupil do pekel“ takovou podporu nemá. Je jen velmi málo biblických míst, o něž by bylo možné toto vyznání opřít, a ta, u nichž by to snad bylo možné, jsou nejasná a z hlediska výkladu problematická. Budeme o nich podrob</w:t>
        <w:softHyphen/>
        <w:t>něji hovořit ve čtvrtek na biblické hodině, na niž vás tímto srdečně zvu. Pravděpodobně také pro tuto biblickou nezakotvenost tento článek v několika starověkých křesťanských vyznáních chybí, a tehdy, když nechybí, vyjadřují teologové a církevní hierarchové při jeho výkladu rozpaky a pochybnosti o smyslu a potřebnosti tohoto vyznání pro křesťany.</w:t>
      </w:r>
    </w:p>
    <w:p>
      <w:pPr>
        <w:pStyle w:val="Normal"/>
        <w:rPr>
          <w:rFonts w:ascii="Cambria" w:hAnsi="Cambria"/>
          <w:sz w:val="32"/>
          <w:szCs w:val="32"/>
        </w:rPr>
      </w:pPr>
      <w:r>
        <w:rPr>
          <w:rFonts w:ascii="Cambria" w:hAnsi="Cambria"/>
          <w:sz w:val="32"/>
          <w:szCs w:val="32"/>
        </w:rPr>
        <w:t>Nemáme-li tedy jasnou biblickou oporu pro toto vyznání, kde budeme hledat klíč k jeho smyslu? Dříve než se o nalezení takového klíče pokusíme, musíme se pokusit pochopit, jak výrazu „peklo“ rozuměli křesťané, v jejichž době bylo Apoštolské vyznání formulováno, a musíme se také ptát, na co v tomto porozumění navazovali a z čeho vycházeli, a musíme také reflektovat, jak mu rozumíme my dnes, tedy jak nás –vědomě či podvědomě – ovlivnily dva tisíce let křesťanského myšlení. Teprve tato malá historie chápání pekla od raně křesťanské doby až dosud nám umožní postavit se na pevnější půdu, když sama Bible nám tento pevný základ v případě tohoto vyznání neposky</w:t>
        <w:softHyphen/>
        <w:t>tuje.</w:t>
      </w:r>
    </w:p>
    <w:p>
      <w:pPr>
        <w:pStyle w:val="Normal"/>
        <w:rPr>
          <w:rFonts w:ascii="Cambria" w:hAnsi="Cambria"/>
          <w:sz w:val="32"/>
          <w:szCs w:val="32"/>
        </w:rPr>
      </w:pPr>
      <w:r>
        <w:rPr>
          <w:rFonts w:ascii="Cambria" w:hAnsi="Cambria"/>
          <w:sz w:val="32"/>
          <w:szCs w:val="32"/>
        </w:rPr>
        <w:t>Tak jak to tedy je s peklem a co to vlastně je? Musíme začít tím, že chápání posmrtných dějů v židovském národě před Kristem tak, jak se otisklo do slov našeho Starého zákona, bylo docela prosté: mrtví sestu</w:t>
        <w:softHyphen/>
        <w:t>pují do hrobu či jámy; odměnou jim je, když jsou připoje</w:t>
        <w:softHyphen/>
        <w:t>ni ke své rodině a ke svému lidu, nemohou už ovšem Boha chválit ani mu sloužit. Bůh sice může některé své věrné ochrá</w:t>
        <w:softHyphen/>
        <w:t xml:space="preserve">nit před smrtí a vzít si je k sobě, anebo může vzít smrti její kořist a nedovolit, aby je pohltil hrob, ale obvyklé to není. Stalo se to několika málo jednotlivcům, třeba Elijášovi, který byl ze země vzat rovnou na nebe. Ostatní sestupovali do hrobu či – jak je ve Starém zákoně často řečeno – do jámy. </w:t>
      </w:r>
    </w:p>
    <w:p>
      <w:pPr>
        <w:pStyle w:val="Normal"/>
        <w:rPr>
          <w:rFonts w:ascii="Cambria" w:hAnsi="Cambria"/>
          <w:sz w:val="32"/>
          <w:szCs w:val="32"/>
        </w:rPr>
      </w:pPr>
      <w:r>
        <w:rPr>
          <w:rFonts w:ascii="Cambria" w:hAnsi="Cambria"/>
          <w:sz w:val="32"/>
          <w:szCs w:val="32"/>
        </w:rPr>
        <w:t xml:space="preserve">Teprve až několik staletí před Ježíšem se začala prosazovat myšlenka, že smrt nebude mít poslední slovo, ale že tímto posledním slovem bude Boží soud, k němuž budou mrtví vzkříšeni. Tuto myšlenku přinášejí některé biblické knihy, a zvláště pak nejmladší biblická kniha Daniel. V Ježíšově době sdíleli myšlenku vzkříšení farizeové, zatímco saduceové nikoli. Jak víme z evangelií, v tomto sporu se Ježíš postavil na stranu farizeů. Ve staletích našeho letopočtu se víra ve vzkříšení z mrtvých postupně stala mezi Židy obvyklou, byť jí nesdíleli a nesdílejí všichni. </w:t>
      </w:r>
    </w:p>
    <w:p>
      <w:pPr>
        <w:pStyle w:val="Normal"/>
        <w:rPr>
          <w:rFonts w:ascii="Cambria" w:hAnsi="Cambria"/>
          <w:sz w:val="32"/>
          <w:szCs w:val="32"/>
        </w:rPr>
      </w:pPr>
      <w:r>
        <w:rPr>
          <w:rFonts w:ascii="Cambria" w:hAnsi="Cambria"/>
          <w:sz w:val="32"/>
          <w:szCs w:val="32"/>
        </w:rPr>
        <w:t>Pro křesťany je ovšem víra ve vzkříšení vrcholně důležitá, protože věříme, že náš Pán Ježíš byl vzkříšen a že podobně jako on i my budeme k poslednímu soudu vzkříšeni. Pokud ale věříme ve vzkříšení, musejí mrtví někde přebývat a očekávat ho. Prostor, kde přebývají, se v Bibli nazývá šeol, říše smrti či říše mrtvých, jakýsi stínový prostor, který známe i z řecké mytologie jako Hádés. Ovšem někteří předpoklá</w:t>
        <w:softHyphen/>
        <w:t>dali, že tato čekárna, tento šeol, má různá oddělení, pro ty, kdo – obrazně řečeno – čekají na první třídu do nebe, a na ty, koho povezou dobytčáky do místa muk, kde je pláč a skřípění zu</w:t>
        <w:softHyphen/>
        <w:t>bů. Pro ty se taková čekárna stává možná spíš „vězením“, o němž mluví apoštol Petr (1 Pt 3,19). Představu této čekárny, ve které je oddíl připomínající spíše vězení, pravděpodob</w:t>
        <w:softHyphen/>
        <w:t>ně sdílel i Pán Ježíš a použil ji ve svém podobenství o boháči a Lazarovi: boháč i Lazar jsou po smrti na jednom místě, v šeolu, boháč trpí a Lazar netrpí; přestože vidí jeden druhého, nemůže Lazar boháči v utr</w:t>
        <w:softHyphen/>
        <w:t xml:space="preserve">pení ulehčit, protože je od něho nějak oddělen. Boháč je tak vlastně možná spíše v geheně, tedy v prostoru, kde přebývají lidé navěky ztracení. Také o tomto místě utrpení přemýšleli lidé v Ježíšově době a také samozřejmě první křesťané. </w:t>
      </w:r>
    </w:p>
    <w:p>
      <w:pPr>
        <w:pStyle w:val="Normal"/>
        <w:rPr>
          <w:rFonts w:ascii="Cambria" w:hAnsi="Cambria"/>
          <w:sz w:val="32"/>
          <w:szCs w:val="32"/>
        </w:rPr>
      </w:pPr>
      <w:r>
        <w:rPr>
          <w:rFonts w:ascii="Cambria" w:hAnsi="Cambria"/>
          <w:sz w:val="32"/>
          <w:szCs w:val="32"/>
        </w:rPr>
        <w:t>Problémem našeho článku víry „sestoupil do pekel“ je to, že vlastně nevíme, kam Kristus sestoupil, zda do šeolu mezi čekající mrtvé, anebo do geheny, kde mrtví nejen čekají, ale i trpí. Zatímco křesťané prvního tisíciletí si představovali spíše to první, tedy sestup mezi mrtvé, křesťané ve středověku měli za to, že mrtví hned po smrti odcházejí do ráje, někteří ovšem předtím musejí do očistce, a někteří jsou v geheně, pekle, na místě straš</w:t>
        <w:softHyphen/>
        <w:t>ných muk a utrpení. Ačkoli to středověké pojetí pekla se nám všem zadřelo hluboko pod kůži, je dobré si uvědomit, že ve skutečnosti nevíme, kam Ježíš sestoupil, zda do té neutrální čekárny s názvem šeol, kde čekají všichni posmrtní „cestující“, anebo do té mučírny, která se nazývala gehena.</w:t>
      </w:r>
    </w:p>
    <w:p>
      <w:pPr>
        <w:pStyle w:val="Normal"/>
        <w:rPr>
          <w:rFonts w:ascii="Cambria" w:hAnsi="Cambria"/>
          <w:sz w:val="32"/>
          <w:szCs w:val="32"/>
        </w:rPr>
      </w:pPr>
      <w:r>
        <w:rPr>
          <w:rFonts w:ascii="Cambria" w:hAnsi="Cambria"/>
          <w:sz w:val="32"/>
          <w:szCs w:val="32"/>
        </w:rPr>
        <w:t>A i když předpokládáme, že oním peklem je míněno spíše to místo muk a skřípění zubů, výklady události Ježíšova sestoupení na toto místo se v křesťanské tradici diametrálně liší. Zatímco katolická a luter</w:t>
        <w:softHyphen/>
        <w:t>ská tradice dávají důraz spíše na Kristovo vítězství, Kristo</w:t>
        <w:softHyphen/>
        <w:t>vu „nebeskou jízdu“, Himmelfahrt, která postupuje hezky z gruntu, ze samého podsvětí či pekla až po nanebevstoupení a dosednutí na pravici Boha, Otce všemohoucího, || kalvínská tradice má důraz spíše na Kristově utrpení. Podle ní se Kristus nezastavil před žádným utrpením a pro nás lidi sestoupil až do nejhlubších pekel a tam prožil největší hrůzu, hrůzu oddělení on Boha, kterou vyjadřují ona slova pronesená na kříži: „Bože můj, Bože můj, proč jsi mě opustil.“</w:t>
      </w:r>
    </w:p>
    <w:p>
      <w:pPr>
        <w:pStyle w:val="Normal"/>
        <w:rPr>
          <w:rFonts w:ascii="Cambria" w:hAnsi="Cambria"/>
          <w:sz w:val="32"/>
          <w:szCs w:val="32"/>
        </w:rPr>
      </w:pPr>
      <w:r>
        <w:rPr>
          <w:rFonts w:ascii="Cambria" w:hAnsi="Cambria"/>
          <w:sz w:val="32"/>
          <w:szCs w:val="32"/>
        </w:rPr>
        <w:t>A od tohoto kalvínského důrazu už není daleko k modernímu, existenciál</w:t>
        <w:softHyphen/>
        <w:t>nímu chápání pekla, které přišlo, když byla už nadále neudržitelná starověká a středověká představa třípodlažní</w:t>
        <w:softHyphen/>
        <w:t>ho vesmíru se suterénem v pekle a s ne</w:t>
        <w:softHyphen/>
        <w:t>bem v prvním patře. In</w:t>
        <w:softHyphen/>
        <w:t xml:space="preserve">spirující jsou například poslední slova dramatu </w:t>
      </w:r>
      <w:r>
        <w:rPr>
          <w:rFonts w:ascii="Cambria" w:hAnsi="Cambria"/>
          <w:i/>
          <w:sz w:val="32"/>
          <w:szCs w:val="32"/>
        </w:rPr>
        <w:t>S vy</w:t>
        <w:softHyphen/>
        <w:t>loučením veřejnosti</w:t>
      </w:r>
      <w:r>
        <w:rPr>
          <w:rFonts w:ascii="Cambria" w:hAnsi="Cambria"/>
          <w:sz w:val="32"/>
          <w:szCs w:val="32"/>
        </w:rPr>
        <w:t xml:space="preserve"> francouzského filosofa a dramatika Jean-Paula Sartra: „Peklo jsou ti druzí“, anebo odpověď, kterou Satrovi a všem ostatním dal jiný dramatik a básník, Američan Thomas Stearns Eliot: „Peklo jsem já sám.“ </w:t>
      </w:r>
    </w:p>
    <w:p>
      <w:pPr>
        <w:pStyle w:val="Normal"/>
        <w:rPr>
          <w:rFonts w:ascii="Cambria" w:hAnsi="Cambria"/>
          <w:sz w:val="32"/>
          <w:szCs w:val="32"/>
        </w:rPr>
      </w:pPr>
      <w:r>
        <w:rPr>
          <w:rFonts w:ascii="Cambria" w:hAnsi="Cambria"/>
          <w:sz w:val="32"/>
          <w:szCs w:val="32"/>
        </w:rPr>
        <w:t xml:space="preserve">Současní křesťané zajisté mohou rozumět oběma těmto výrokům, anebo k nim přidat další, a totiž že do každého pekla, které si lidé vzájemně připraví, za nimi sestupuje Ježíš. Mohou tak s nadějí očekávat, že ve výhni pecí v Osvětimi a všech ostatních lidských pekel bude s nimi sám Syn Boží, jako byla čtvrtá postava podobná synu Božímu v ohnivé peci spolu se Šadrakem, Méšakem a Abed-negem. A křesťané také mohou doufat, že tento Syn Boží Ježíš sestoupí i do toho pekla, které si vytvořili sami, třeba svou zbabělostí nebo svými vinami.  </w:t>
      </w:r>
    </w:p>
    <w:p>
      <w:pPr>
        <w:pStyle w:val="Normal"/>
        <w:rPr>
          <w:rFonts w:ascii="Cambria" w:hAnsi="Cambria"/>
          <w:sz w:val="32"/>
          <w:szCs w:val="32"/>
        </w:rPr>
      </w:pPr>
      <w:r>
        <w:rPr>
          <w:rFonts w:ascii="Cambria" w:hAnsi="Cambria"/>
          <w:sz w:val="32"/>
          <w:szCs w:val="32"/>
        </w:rPr>
        <w:t>Někteří křesťané by také možná řekli, že peklo je místo bez Boha. Záleží pak na tom, zda opravdu věří, že existuje místo, kam by Bůh neměl přístup nebo kam by nechtěl vstoupit, anebo zda tímto bonmotem myslí, že vlastně žádné peklo nemůže existovat. To druhé by mohlo být podloženo a vysvětleno právě vyznáním Apostolica: sestoupil do pekel, a pek</w:t>
        <w:softHyphen/>
        <w:t>lo je tedy díky jeho přítomnosti prázdné. Zatímco Sartre a Eliot jsou snad až příliš skep</w:t>
        <w:softHyphen/>
        <w:t>tičtí, prázdné peklo se nám možná zdá zase až příliš optimistické.</w:t>
      </w:r>
    </w:p>
    <w:p>
      <w:pPr>
        <w:pStyle w:val="Normal"/>
        <w:rPr>
          <w:rFonts w:ascii="Cambria" w:hAnsi="Cambria"/>
          <w:sz w:val="32"/>
          <w:szCs w:val="32"/>
        </w:rPr>
      </w:pPr>
      <w:r>
        <w:rPr>
          <w:rFonts w:ascii="Cambria" w:hAnsi="Cambria"/>
          <w:sz w:val="32"/>
          <w:szCs w:val="32"/>
        </w:rPr>
        <w:t>Co si tedy máme počít s tímto množstvím obrazů a jejich výkladů, někdy si navzájem protiřečících, jak se s nimi setkáváme v Bibli a v křesťanském myšlení? Jsme oprávněni si z nich vybrat ten, který se nám nejvíce líbí a nejvíce nám vyhovuje, anebo máme přijmout jako závaznou skutečnost některý z nich? Pokud to druhé, tak ale který? Co dělat s tímto zmatkem?</w:t>
      </w:r>
    </w:p>
    <w:p>
      <w:pPr>
        <w:pStyle w:val="Normal"/>
        <w:rPr>
          <w:rFonts w:ascii="Cambria" w:hAnsi="Cambria"/>
          <w:sz w:val="32"/>
          <w:szCs w:val="32"/>
        </w:rPr>
      </w:pPr>
      <w:r>
        <w:rPr>
          <w:rFonts w:ascii="Cambria" w:hAnsi="Cambria"/>
          <w:sz w:val="32"/>
          <w:szCs w:val="32"/>
        </w:rPr>
        <w:t>Na začátku probírání Apoštolského vyznání víry v září před několika týdny zaznělo, že by tyto výklady měly být co nejvíce praktické a že by měly ukazovat dopady do našeho praktického každodenního života. Vyplývá tedy z našeho dosavadního zkoumání pekla něco praktického?</w:t>
      </w:r>
    </w:p>
    <w:p>
      <w:pPr>
        <w:pStyle w:val="Normal"/>
        <w:rPr>
          <w:rFonts w:ascii="Cambria" w:hAnsi="Cambria"/>
          <w:sz w:val="32"/>
          <w:szCs w:val="32"/>
        </w:rPr>
      </w:pPr>
      <w:r>
        <w:rPr>
          <w:rFonts w:ascii="Cambria" w:hAnsi="Cambria"/>
          <w:sz w:val="32"/>
          <w:szCs w:val="32"/>
        </w:rPr>
        <w:t>Určitě ano. Především je jasné, že v Bibli existují témata, jako třeba peklo, které se vzpí</w:t>
        <w:softHyphen/>
        <w:t>rají jednoznačnému pochopení. Je dobré a užitečné si přiznat, že Bible není Ottův slovník naučný a že nemůžeme každý výraz jednoduše při</w:t>
        <w:softHyphen/>
        <w:t>řadit nějaké hmatelné realitě. Bible nesděluje jednoznačně, co je peklo a co si máme pod ním představit. A pak druhá praktická věc: také křesťanských výkladů je mnoho a můžeme se jimi nechat oslovit, aniž bychom trvali na tom, že náš výklad, který nás oslovuje, vystihuje celou skutečnost. Bude dobře, když nás přemýšlení o pekle povede k vnímání Ježíšovy slávy, s níž vysmýčil poslední kout pekla, aby mohl vstoupit na nebesa. Je také dobré, když si po kalvínsku uvědomíme hloubku jeho sestupu do opuštěnosti od samého Boha, opuštěnosti, kterou si asi nikdo z nás ani neumí představit. A bude dobré, když se v nás rozhoří naděje, že Ježíš za námi sestoupí do i nej</w:t>
        <w:softHyphen/>
        <w:t>hlubšího pekla, pokud nám ho připraví jiní nebo pokud si ho připravíme sami.</w:t>
      </w:r>
    </w:p>
    <w:p>
      <w:pPr>
        <w:pStyle w:val="Normal"/>
        <w:rPr>
          <w:rFonts w:ascii="Cambria" w:hAnsi="Cambria"/>
          <w:sz w:val="32"/>
          <w:szCs w:val="32"/>
        </w:rPr>
      </w:pPr>
      <w:r>
        <w:rPr>
          <w:rFonts w:ascii="Cambria" w:hAnsi="Cambria"/>
          <w:sz w:val="32"/>
          <w:szCs w:val="32"/>
        </w:rPr>
        <w:t>Ale přece jen v této mnohosti významů a výkladů slova „peklo“ by měl mít prioritu jeden, a to ten, který se opře o to, jak těmto slovům „sestoupil do pekel“ pravděpodobně rozuměli ti, kdo je vyslovovali poprvé. Zde je ten klíč, který jsem při nedostatku biblického zakotvení sliboval na začátku. Musíme se ale nejdřív zamyslet na tím, jak Apostolikum asi vzniklo.</w:t>
      </w:r>
    </w:p>
    <w:p>
      <w:pPr>
        <w:pStyle w:val="Normal"/>
        <w:rPr>
          <w:rFonts w:ascii="Cambria" w:hAnsi="Cambria"/>
          <w:sz w:val="32"/>
          <w:szCs w:val="32"/>
        </w:rPr>
      </w:pPr>
      <w:r>
        <w:rPr>
          <w:rFonts w:ascii="Cambria" w:hAnsi="Cambria"/>
          <w:sz w:val="32"/>
          <w:szCs w:val="32"/>
        </w:rPr>
        <w:t>Apoštolské vyznání nevzniklo tak, že by se apoštolové sešli a každý z nich pronesl kousek. Tak to říká stará a půvabná, ale hodně nepravděpodobná legenda. Apoštolské vyznání vznikalo jako křestní formule na základě takových výzev, jakou jsou slavná slova apoštola Pavla „Vyznáš-li svými ústy Ježíše jako Pána a uvěříš-li ve svém srdci, že ho Bůh vzkřísil z mrtvých, budeš spasen.“ (Ř 10,9) Na základní slova křestní formule, jimiž bylo patrně prosté vyznání „Ježíš je Pán“, se postupně nabalovala další vyznání, která tento základ doplňovala, až vzniklo široce uznávané Apoštolské vyznání. Jeho apoštolskost není v tom, že by ho pronesli sami apoštolové, ale v tom, že tkví v apoštolském učení, v učení, které apoštolové přijali od Ježíše. A mezi těmi doplňujícími vyznáními, která postupně obalovala jádro, je i naše dnešní vyznání „sestoupil do pekel“. Užitečná otázka, která nás jako zámek dovede ke slibovanému klíči, tedy zní: Proč bylo pro církev a křtěnce prvních staletí důležité, že Ježíš po svém zmrtvýchvstání sestoupil do pekel? Nad čím a jak asi uvažovali, že je toto uvažování přimělo vložit mezi křestní formuli takovou, jejíž zakotvení v Písmu je poměrně slabé a nejasné? Co mělo v jejich uvažování takovou sílu, že tuto slabost biblického zakotvení vyrovnalo?</w:t>
      </w:r>
    </w:p>
    <w:p>
      <w:pPr>
        <w:pStyle w:val="Normal"/>
        <w:rPr>
          <w:rFonts w:ascii="Cambria" w:hAnsi="Cambria"/>
          <w:sz w:val="32"/>
          <w:szCs w:val="32"/>
        </w:rPr>
      </w:pPr>
      <w:r>
        <w:rPr>
          <w:rFonts w:ascii="Cambria" w:hAnsi="Cambria"/>
          <w:sz w:val="32"/>
          <w:szCs w:val="32"/>
        </w:rPr>
        <w:t>Nejlepší asi bude, když se vrátíme na začátek, tedy k tomu, proč tato slova byla vložena do křestní formule. Kdybychom formulovali vyznání dnes, asi bychom tam taková slova nedali. Ostatně – stačí se podívat na internetové prezentace jednotlivých sborů a církví a pod hlavičkou „Čemu věříme“ tam toho o pekle obvykle mnoho nenalezneme. V čem byli tedy ti první křesťané jiní než my, že právě takovou formulaci potřebovali vložit do své křestní liturgie? Proč byla pro ně důležitá?</w:t>
      </w:r>
    </w:p>
    <w:p>
      <w:pPr>
        <w:pStyle w:val="Normal"/>
        <w:rPr>
          <w:rFonts w:ascii="Cambria" w:hAnsi="Cambria"/>
          <w:sz w:val="32"/>
          <w:szCs w:val="32"/>
        </w:rPr>
      </w:pPr>
      <w:r>
        <w:rPr>
          <w:rFonts w:ascii="Cambria" w:hAnsi="Cambria"/>
          <w:sz w:val="32"/>
          <w:szCs w:val="32"/>
        </w:rPr>
        <w:t>Myslím, že klíč k tomuto zámku je překvapivě jednoduchý, a odpověď tedy překvapivě snadná. Pro křesťany prvních staletí bylo důležité zasadit svou novou víru do rámce lidských dějin. My uvažujeme tak, jako by tady křesťan</w:t>
        <w:softHyphen/>
        <w:t>ství bylo vždy, ale pro první křesťany to byla nová víra a nové náboženství. Bylo jim srozumitelné, proč vzniklo právě v době Ježíše Nazaretského. To je jasné, protože byl od Boha poslaným Božím Synem. Ale museli se také logic</w:t>
        <w:softHyphen/>
        <w:t>ky ptát, jak to je s těmi, kteří žili před Ježíšem. Jak to je s těmi, kteří čekají v té říši stínů, anebo trpí v té části této čekárny, kde je pláč a skřípění zubů. Co bude s nimi? Platí evangelium i pro ně? Pokud je Ježíš skutečně Božím Synem a pokud je Bůh skutečně stvořitelem a vládcem celého světa, pak tedy musí být řešení i pro ty, kdo zemřeli dřív, než se Ježíš v Betlémě narodil. Jak to je s těmi vynikajícími osobnostmi dávnověku, jejichž příběhy si vypráví</w:t>
        <w:softHyphen/>
        <w:t>me? Co Adam s Evou? Co Noe? Mají takové postavy jako Abraham, Izák či Jákob nějaký užitek z poselství a díla Ježíšova? Platí Ježíšova oběť i pro Mojžíše? Vstanou tito patriarchové při vzkříšení mrtvých podobně jako byl vzkříšen Ježíš? A co moji příbuzní, zakladatelé mého rodu, lidé mého města nebo vesnice, je Ježíš nějak relevantní i pro ně? – To jsou pravděpodobně otázky, které nemohly minout křtěnce v prvních generacích po Kristu. A na tyto otázky dala jasnou a pozitivní odpověď formulace Apostolika. Ano, sestoupil i do pekel, byl v říši mrtvých, vymetl poslední pekelný kout a v nejhlubším zákoutí zaznělo pro všechny evangeliem.</w:t>
      </w:r>
    </w:p>
    <w:p>
      <w:pPr>
        <w:pStyle w:val="Normal"/>
        <w:rPr>
          <w:rFonts w:ascii="Cambria" w:hAnsi="Cambria"/>
          <w:sz w:val="32"/>
          <w:szCs w:val="32"/>
        </w:rPr>
      </w:pPr>
      <w:r>
        <w:rPr>
          <w:rFonts w:ascii="Cambria" w:hAnsi="Cambria"/>
          <w:sz w:val="32"/>
          <w:szCs w:val="32"/>
        </w:rPr>
        <w:t>Tato slova tedy starověkým křtěncům sloužila k tomu, aby získali širší roz</w:t>
        <w:softHyphen/>
        <w:t>hled: Ježíšova zvěst a Kristova mise se netýká jen nás, našeho sboru, našeho města či země. Má vpravdě kosmický rozměr, týká se i lidí, kteří jsou už dáv</w:t>
        <w:softHyphen/>
        <w:t>no zemřelí. Nejsme sami a svět se neotáčí kvůli nám. Ježíš zemřel a sestoupil do pekel i za ty, kteří byli na Zemi dříve než on. K pokoře nás nevyzývá jen tato skutečnost, ale také to, že nevíme, jak by to bylo možné. Poslouchali ho nějaké duše? A mohou vůbec tyto duše poslouchat? A měli tyto duše mož</w:t>
        <w:softHyphen/>
        <w:t>nost se rozhodnout? Jak a na základě čeho? Nevíme, ale to, co víme a co v Apoš</w:t>
        <w:softHyphen/>
        <w:t xml:space="preserve">tolském vyznání vyznáváme, je, že ani tito mrtví nejsou vyňati z Boží péče. </w:t>
      </w:r>
    </w:p>
    <w:p>
      <w:pPr>
        <w:pStyle w:val="Normal"/>
        <w:rPr>
          <w:rFonts w:ascii="Cambria" w:hAnsi="Cambria"/>
          <w:sz w:val="32"/>
          <w:szCs w:val="32"/>
        </w:rPr>
      </w:pPr>
      <w:r>
        <w:rPr>
          <w:rFonts w:ascii="Cambria" w:hAnsi="Cambria"/>
          <w:sz w:val="32"/>
          <w:szCs w:val="32"/>
        </w:rPr>
        <w:t xml:space="preserve">Možná nás ovšem dnes ti, kdo zemřeli před Kristem, zase tolik nezajímají. Určitě nás zajímají méně, než zajímali první generace křesťanů, pro něž byla doba před Kristem ještě historicky dohlédnutelná. Možná nás dnes zajímají jiné velké, ba obrovské skupiny lidí, které nemohli zaslechnout Ježíšovu zvěst a zařadit se mezi jeho následovníky. Říkáme jim příslušníci jiných náboženství. Ale i o ty se okrajově staraly už první generace křesťanů, lépe řečeno teologové a filosofové. A už tehdy pro ně nacházeli naději, že i k těmto pohanům nějak nezbadatelně přichází Kristus jako Boží slovo. </w:t>
      </w:r>
    </w:p>
    <w:p>
      <w:pPr>
        <w:pStyle w:val="Normal"/>
        <w:rPr>
          <w:rFonts w:ascii="Cambria" w:hAnsi="Cambria"/>
          <w:sz w:val="32"/>
          <w:szCs w:val="32"/>
        </w:rPr>
      </w:pPr>
      <w:r>
        <w:rPr>
          <w:rFonts w:ascii="Cambria" w:hAnsi="Cambria"/>
          <w:sz w:val="32"/>
          <w:szCs w:val="32"/>
        </w:rPr>
        <w:t>A to je v současném globalizovaném světě větší otázka než zemřelí před Kristem. A právě tak nás vede k pokoře: nevíme, jak se to stane. Ale víme (a ta část Apoštolského vyznání nás v tomto vědění posiluje), že ani tito lidé nejsou vyňati z Boží péče, že Kristus je nějak tajemně přítomen i mezi těmi, kdo ho nevyznávají, a kdo o něm třeba ani nikdy neslyšeli. Že i tito lidé se díky Ježíšovu kosmickému poslání mohou stát křesťany bez Krista podobně, jako se křesťany mohou stát mrtví před Kristem.</w:t>
      </w:r>
    </w:p>
    <w:p>
      <w:pPr>
        <w:pStyle w:val="Normal"/>
        <w:rPr>
          <w:rFonts w:ascii="Cambria" w:hAnsi="Cambria"/>
          <w:sz w:val="32"/>
          <w:szCs w:val="32"/>
        </w:rPr>
      </w:pPr>
      <w:r>
        <w:rPr>
          <w:rFonts w:ascii="Cambria" w:hAnsi="Cambria"/>
          <w:sz w:val="32"/>
          <w:szCs w:val="32"/>
        </w:rPr>
        <w:t>Co tedy měli slyšet a hlavně vyznávat křtěnci: nejsou sami, není to jen církev obecná, v níž věří (a vyznávají tuto víru o několik slov Apostolika dále), ale jsou tajemně spjati i s dalšími: mrtvými před Kristem a snad i živými mimo dosah zvěsti o Kristu. A to je to, čím může a má dnešní část Apoštolského vyznání víry formovat náš život: kosmický Kristus, jemuž byla dána veškerá moc na zemi i na nebi, nás vyvádí z pokušení omezovat jeho působení jen na nás samotné, jen na náš sbor, naši církev, anebo jen na nás křesťany. Nevíme jak, ale určitě je spasitelem i křesťanů bez Krista a křesťanů před Kristem. Jedině tak dává vyznání „sestoupil do pekel“ smysl, a to prvním křtěncům v prvotní církvi stejně jako nám.</w:t>
      </w:r>
    </w:p>
    <w:p>
      <w:pPr>
        <w:pStyle w:val="Normal"/>
        <w:widowControl/>
        <w:bidi w:val="0"/>
        <w:spacing w:lineRule="auto" w:line="259" w:before="0" w:after="160"/>
        <w:jc w:val="left"/>
        <w:rPr>
          <w:rFonts w:ascii="Arial" w:hAnsi="Arial" w:eastAsia="Times New Roman" w:cs="Arial"/>
          <w:color w:val="222222"/>
          <w:sz w:val="24"/>
          <w:szCs w:val="24"/>
          <w:highlight w:val="white"/>
          <w:lang w:eastAsia="cs-CZ"/>
        </w:rPr>
      </w:pPr>
      <w:r>
        <w:rPr>
          <w:rFonts w:ascii="Cambria" w:hAnsi="Cambria"/>
          <w:sz w:val="32"/>
          <w:szCs w:val="32"/>
        </w:rPr>
        <w:t>Amen.</w:t>
      </w:r>
    </w:p>
    <w:sectPr>
      <w:footerReference w:type="default" r:id="rId2"/>
      <w:type w:val="nextPage"/>
      <w:pgSz w:w="11906" w:h="16838"/>
      <w:pgMar w:left="720" w:right="720" w:header="0" w:top="720"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Cambria">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2337023"/>
    </w:sdtPr>
    <w:sdtContent>
      <w:p>
        <w:pPr>
          <w:pStyle w:val="Zpat"/>
          <w:jc w:val="right"/>
          <w:rPr/>
        </w:pPr>
        <w:r>
          <w:rPr>
            <w:rFonts w:ascii="Cambria" w:hAnsi="Cambria"/>
            <w:b/>
            <w:bCs/>
            <w:color w:val="C00000"/>
            <w:sz w:val="32"/>
            <w:szCs w:val="32"/>
          </w:rPr>
          <w:fldChar w:fldCharType="begin"/>
        </w:r>
        <w:r>
          <w:instrText> PAGE </w:instrText>
        </w:r>
        <w:r>
          <w:fldChar w:fldCharType="separate"/>
        </w:r>
        <w:r>
          <w:t>7</w:t>
        </w:r>
        <w:r>
          <w:fldChar w:fldCharType="end"/>
        </w:r>
      </w:p>
    </w:sdtContent>
  </w:sdt>
  <w:p>
    <w:pPr>
      <w:pStyle w:val="Zpat"/>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semiHidden/>
    <w:unhideWhenUsed/>
    <w:rsid w:val="000438c1"/>
    <w:rPr>
      <w:color w:val="0000FF"/>
      <w:u w:val="single"/>
    </w:rPr>
  </w:style>
  <w:style w:type="character" w:styleId="ZhlavChar" w:customStyle="1">
    <w:name w:val="Záhlaví Char"/>
    <w:basedOn w:val="DefaultParagraphFont"/>
    <w:link w:val="Zhlav"/>
    <w:uiPriority w:val="99"/>
    <w:qFormat/>
    <w:rsid w:val="00710709"/>
    <w:rPr/>
  </w:style>
  <w:style w:type="character" w:styleId="ZpatChar" w:customStyle="1">
    <w:name w:val="Zápatí Char"/>
    <w:basedOn w:val="DefaultParagraphFont"/>
    <w:link w:val="Zpat"/>
    <w:uiPriority w:val="99"/>
    <w:qFormat/>
    <w:rsid w:val="00710709"/>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NormalWeb">
    <w:name w:val="Normal (Web)"/>
    <w:basedOn w:val="Normal"/>
    <w:uiPriority w:val="99"/>
    <w:semiHidden/>
    <w:unhideWhenUsed/>
    <w:qFormat/>
    <w:rsid w:val="00ea3d29"/>
    <w:pPr>
      <w:spacing w:lineRule="auto" w:line="240"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unhideWhenUsed/>
    <w:rsid w:val="00710709"/>
    <w:pPr>
      <w:tabs>
        <w:tab w:val="center" w:pos="4536" w:leader="none"/>
        <w:tab w:val="right" w:pos="9072" w:leader="none"/>
      </w:tabs>
      <w:spacing w:lineRule="auto" w:line="240" w:before="0" w:after="0"/>
    </w:pPr>
    <w:rPr/>
  </w:style>
  <w:style w:type="paragraph" w:styleId="Zpat">
    <w:name w:val="Footer"/>
    <w:basedOn w:val="Normal"/>
    <w:link w:val="ZpatChar"/>
    <w:uiPriority w:val="99"/>
    <w:unhideWhenUsed/>
    <w:rsid w:val="00710709"/>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FD8B3-551B-4954-AFEF-CE01B1196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Application>LibreOffice/5.4.4.2$Windows_X86_64 LibreOffice_project/2524958677847fb3bb44820e40380acbe820f960</Application>
  <Pages>7</Pages>
  <Words>2520</Words>
  <Characters>12737</Characters>
  <CharactersWithSpaces>15242</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2019-08-05T10:24:00Z</dcterms:created>
  <dc:creator>Dell</dc:creator>
  <dc:description/>
  <dc:language>cs-CZ</dc:language>
  <cp:lastModifiedBy/>
  <dcterms:modified xsi:type="dcterms:W3CDTF">2019-10-22T10:01:52Z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